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B879" w14:textId="2088E651" w:rsidR="007E5B0F" w:rsidRPr="007E5B0F" w:rsidRDefault="007E5B0F">
      <w:pPr>
        <w:rPr>
          <w:lang w:val="en-US"/>
        </w:rPr>
      </w:pPr>
      <w:r>
        <w:rPr>
          <w:lang w:val="en-US"/>
        </w:rPr>
        <w:t>TEST TEST TEST</w:t>
      </w:r>
    </w:p>
    <w:sectPr w:rsidR="007E5B0F" w:rsidRPr="007E5B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0F"/>
    <w:rsid w:val="007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BAF9"/>
  <w15:chartTrackingRefBased/>
  <w15:docId w15:val="{A1C481F8-3DE0-4D97-A283-2AB1ACA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Bagge Ellestad</dc:creator>
  <cp:keywords/>
  <dc:description/>
  <cp:lastModifiedBy>Theis Bagge Ellestad</cp:lastModifiedBy>
  <cp:revision>1</cp:revision>
  <dcterms:created xsi:type="dcterms:W3CDTF">2022-02-16T12:56:00Z</dcterms:created>
  <dcterms:modified xsi:type="dcterms:W3CDTF">2022-02-16T12:57:00Z</dcterms:modified>
</cp:coreProperties>
</file>